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C9" w:rsidRPr="00114CAE" w:rsidRDefault="00352FC9" w:rsidP="00114CA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14CAE" w:rsidRDefault="00114CAE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ПОДАЦИ ЗА </w:t>
      </w:r>
      <w:r w:rsidR="00352FC9" w:rsidRPr="00352FC9">
        <w:rPr>
          <w:rFonts w:ascii="Times New Roman" w:hAnsi="Times New Roman" w:cs="Times New Roman"/>
          <w:szCs w:val="24"/>
        </w:rPr>
        <w:t xml:space="preserve">РЕПОЗИТОРИЈУМ </w:t>
      </w:r>
    </w:p>
    <w:p w:rsidR="00352FC9" w:rsidRDefault="00352FC9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52FC9">
        <w:rPr>
          <w:rFonts w:ascii="Times New Roman" w:hAnsi="Times New Roman" w:cs="Times New Roman"/>
          <w:szCs w:val="24"/>
        </w:rPr>
        <w:t>БИБЛИГРАФСКИХ ЈЕДИНИЦА</w:t>
      </w:r>
      <w:r w:rsidR="008A555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САРДАНИКА РУДАРСКОГ ИНСТИТУТА</w:t>
      </w:r>
    </w:p>
    <w:p w:rsidR="00352FC9" w:rsidRPr="000006BA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7226"/>
      </w:tblGrid>
      <w:tr w:rsidR="00352FC9" w:rsidTr="000006BA">
        <w:tc>
          <w:tcPr>
            <w:tcW w:w="2124" w:type="dxa"/>
            <w:vAlign w:val="center"/>
          </w:tcPr>
          <w:p w:rsidR="00352FC9" w:rsidRPr="007C754C" w:rsidRDefault="00352FC9" w:rsidP="000D011E">
            <w:pPr>
              <w:rPr>
                <w:rFonts w:ascii="Times New Roman" w:hAnsi="Times New Roman" w:cs="Times New Roman"/>
                <w:b/>
                <w:sz w:val="18"/>
                <w:szCs w:val="24"/>
                <w:u w:val="single"/>
              </w:rPr>
            </w:pPr>
            <w:proofErr w:type="spellStart"/>
            <w:r w:rsidRPr="007C754C">
              <w:rPr>
                <w:rFonts w:ascii="Times New Roman" w:hAnsi="Times New Roman" w:cs="Times New Roman"/>
                <w:b/>
                <w:sz w:val="18"/>
                <w:szCs w:val="24"/>
                <w:u w:val="single"/>
              </w:rPr>
              <w:t>Назив</w:t>
            </w:r>
            <w:proofErr w:type="spellEnd"/>
            <w:r w:rsidRPr="007C754C">
              <w:rPr>
                <w:rFonts w:ascii="Times New Roman" w:hAnsi="Times New Roman" w:cs="Times New Roman"/>
                <w:b/>
                <w:sz w:val="18"/>
                <w:szCs w:val="24"/>
                <w:u w:val="single"/>
              </w:rPr>
              <w:t xml:space="preserve"> </w:t>
            </w:r>
            <w:proofErr w:type="spellStart"/>
            <w:r w:rsidRPr="007C754C">
              <w:rPr>
                <w:rFonts w:ascii="Times New Roman" w:hAnsi="Times New Roman" w:cs="Times New Roman"/>
                <w:b/>
                <w:sz w:val="18"/>
                <w:szCs w:val="24"/>
                <w:u w:val="single"/>
              </w:rPr>
              <w:t>библиографске</w:t>
            </w:r>
            <w:proofErr w:type="spellEnd"/>
            <w:r w:rsidRPr="007C754C">
              <w:rPr>
                <w:rFonts w:ascii="Times New Roman" w:hAnsi="Times New Roman" w:cs="Times New Roman"/>
                <w:b/>
                <w:sz w:val="18"/>
                <w:szCs w:val="24"/>
                <w:u w:val="single"/>
              </w:rPr>
              <w:t xml:space="preserve"> </w:t>
            </w:r>
            <w:proofErr w:type="spellStart"/>
            <w:r w:rsidRPr="007C754C">
              <w:rPr>
                <w:rFonts w:ascii="Times New Roman" w:hAnsi="Times New Roman" w:cs="Times New Roman"/>
                <w:b/>
                <w:sz w:val="18"/>
                <w:szCs w:val="24"/>
                <w:u w:val="single"/>
              </w:rPr>
              <w:t>јединице</w:t>
            </w:r>
            <w:proofErr w:type="spellEnd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(</w:t>
            </w:r>
            <w:proofErr w:type="spellStart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рад</w:t>
            </w:r>
            <w:proofErr w:type="spellEnd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, </w:t>
            </w:r>
            <w:proofErr w:type="spellStart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моногра</w:t>
            </w:r>
            <w:r w:rsidR="00417471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-</w:t>
            </w:r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фија</w:t>
            </w:r>
            <w:proofErr w:type="spellEnd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, </w:t>
            </w:r>
            <w:proofErr w:type="spellStart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саопштење</w:t>
            </w:r>
            <w:proofErr w:type="spellEnd"/>
            <w:r w:rsidR="00417471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,</w:t>
            </w:r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 </w:t>
            </w:r>
            <w:proofErr w:type="spellStart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итд</w:t>
            </w:r>
            <w:proofErr w:type="spellEnd"/>
            <w:r w:rsidR="000D011E" w:rsidRPr="007C754C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.)</w:t>
            </w:r>
          </w:p>
        </w:tc>
        <w:tc>
          <w:tcPr>
            <w:tcW w:w="7226" w:type="dxa"/>
            <w:vAlign w:val="center"/>
          </w:tcPr>
          <w:p w:rsidR="008A555F" w:rsidRPr="008A555F" w:rsidRDefault="000135A8" w:rsidP="00CF39A5">
            <w:pPr>
              <w:pStyle w:val="NaslovEngleski"/>
              <w:spacing w:before="120" w:after="120"/>
              <w:jc w:val="both"/>
              <w:outlineLvl w:val="0"/>
              <w:rPr>
                <w:rFonts w:ascii="Times New Roman" w:hAnsi="Times New Roman"/>
                <w:lang w:val="sr-Latn-RS"/>
              </w:rPr>
            </w:pPr>
            <w:r w:rsidRPr="000135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CF39A5">
              <w:rPr>
                <w:rFonts w:ascii="Times New Roman" w:hAnsi="Times New Roman"/>
                <w:b w:val="0"/>
                <w:sz w:val="22"/>
                <w:szCs w:val="22"/>
              </w:rPr>
              <w:t>EXPLORATION OPERATIONS SPECIFITIES OF AHS AND SLAG DISPOSAL AREA MIDDLE KOSTOLAC ISLAND REMEDATION</w:t>
            </w:r>
          </w:p>
        </w:tc>
      </w:tr>
      <w:tr w:rsidR="007C64E6" w:rsidTr="00027AF4">
        <w:tc>
          <w:tcPr>
            <w:tcW w:w="9350" w:type="dxa"/>
            <w:gridSpan w:val="2"/>
            <w:vAlign w:val="center"/>
          </w:tcPr>
          <w:p w:rsidR="007C64E6" w:rsidRPr="007C64E6" w:rsidRDefault="007C64E6" w:rsidP="000006BA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7C64E6" w:rsidTr="000006BA">
        <w:tc>
          <w:tcPr>
            <w:tcW w:w="2124" w:type="dxa"/>
            <w:vAlign w:val="center"/>
          </w:tcPr>
          <w:p w:rsidR="007C64E6" w:rsidRPr="000D011E" w:rsidRDefault="007C64E6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одељка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поглавља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само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за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монографије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сличне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публикације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226" w:type="dxa"/>
            <w:vAlign w:val="center"/>
          </w:tcPr>
          <w:p w:rsidR="007C64E6" w:rsidRDefault="007C64E6" w:rsidP="000006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352FC9" w:rsidRPr="000D011E" w:rsidRDefault="00352FC9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Аутор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/и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по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редоследу</w:t>
            </w:r>
            <w:proofErr w:type="spellEnd"/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006BA">
              <w:rPr>
                <w:rFonts w:ascii="Times New Roman" w:hAnsi="Times New Roman" w:cs="Times New Roman"/>
                <w:sz w:val="18"/>
                <w:szCs w:val="24"/>
              </w:rPr>
              <w:t>као</w:t>
            </w:r>
            <w:proofErr w:type="spellEnd"/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A39CB">
              <w:rPr>
                <w:rFonts w:ascii="Times New Roman" w:hAnsi="Times New Roman" w:cs="Times New Roman"/>
                <w:sz w:val="18"/>
                <w:szCs w:val="24"/>
              </w:rPr>
              <w:t xml:space="preserve">у </w:t>
            </w:r>
            <w:proofErr w:type="spellStart"/>
            <w:r w:rsidR="003A39CB">
              <w:rPr>
                <w:rFonts w:ascii="Times New Roman" w:hAnsi="Times New Roman" w:cs="Times New Roman"/>
                <w:sz w:val="18"/>
                <w:szCs w:val="24"/>
              </w:rPr>
              <w:t>оригиналу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пуно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име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презиме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352FC9" w:rsidRPr="00CF39A5" w:rsidRDefault="006D30CE" w:rsidP="009053CB">
            <w:pPr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Чолаковић В.,</w:t>
            </w:r>
            <w:r w:rsidR="00CF39A5">
              <w:rPr>
                <w:rFonts w:ascii="Times New Roman" w:hAnsi="Times New Roman" w:cs="Times New Roman"/>
                <w:szCs w:val="24"/>
                <w:lang w:val="sr-Latn-RS"/>
              </w:rPr>
              <w:t xml:space="preserve"> </w:t>
            </w:r>
            <w:r w:rsidR="009053CB">
              <w:rPr>
                <w:rFonts w:ascii="Times New Roman" w:hAnsi="Times New Roman" w:cs="Times New Roman"/>
                <w:szCs w:val="24"/>
                <w:lang w:val="sr-Latn-RS"/>
              </w:rPr>
              <w:t>Чановић В., Влајић Д.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0D011E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Штампан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у </w:t>
            </w: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целини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352FC9" w:rsidRPr="000D011E" w:rsidRDefault="000D011E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="00352FC9" w:rsidRPr="000D011E">
              <w:rPr>
                <w:rFonts w:ascii="Times New Roman" w:hAnsi="Times New Roman" w:cs="Times New Roman"/>
                <w:sz w:val="18"/>
                <w:szCs w:val="24"/>
              </w:rPr>
              <w:t>часопис</w:t>
            </w:r>
            <w:proofErr w:type="spellEnd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,  </w:t>
            </w:r>
            <w:proofErr w:type="spellStart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зборник</w:t>
            </w:r>
            <w:proofErr w:type="spellEnd"/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3E1CDC">
              <w:rPr>
                <w:rFonts w:ascii="Times New Roman" w:hAnsi="Times New Roman" w:cs="Times New Roman"/>
                <w:sz w:val="18"/>
                <w:szCs w:val="24"/>
              </w:rPr>
              <w:t>издавач</w:t>
            </w:r>
            <w:proofErr w:type="spellEnd"/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итд</w:t>
            </w:r>
            <w:proofErr w:type="spellEnd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352FC9" w:rsidRPr="008A555F" w:rsidRDefault="000135A8" w:rsidP="006D30CE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Зборник радова</w:t>
            </w:r>
            <w:r w:rsidR="008A555F">
              <w:rPr>
                <w:rFonts w:ascii="Times New Roman" w:hAnsi="Times New Roman" w:cs="Times New Roman"/>
                <w:szCs w:val="24"/>
                <w:lang w:val="sr-Latn-CS"/>
              </w:rPr>
              <w:t xml:space="preserve">: </w:t>
            </w:r>
            <w:r w:rsidR="006D30CE">
              <w:rPr>
                <w:rFonts w:ascii="Times New Roman" w:hAnsi="Times New Roman" w:cs="Times New Roman"/>
                <w:szCs w:val="24"/>
                <w:lang w:val="sr-Latn-CS"/>
              </w:rPr>
              <w:t>VIII BALKANSKI KONGRES RUDARSTVA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352FC9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Саопштење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3E1CDC" w:rsidRPr="00417471" w:rsidRDefault="003E1CDC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назив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скупа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одржавања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B9577D" w:rsidRDefault="006D30CE" w:rsidP="006D30CE">
            <w:pPr>
              <w:rPr>
                <w:rFonts w:ascii="Times New Roman" w:hAnsi="Times New Roman" w:cs="Times New Roman"/>
                <w:szCs w:val="24"/>
                <w:lang w:val="sr-Latn-CS"/>
              </w:rPr>
            </w:pPr>
            <w:r w:rsidRPr="006D30CE">
              <w:rPr>
                <w:rFonts w:ascii="Times New Roman" w:hAnsi="Times New Roman" w:cs="Times New Roman"/>
                <w:szCs w:val="24"/>
                <w:lang w:val="sr-Latn-CS"/>
              </w:rPr>
              <w:t xml:space="preserve">BALKANMINE 2022 8th Balkan Mining Congress, </w:t>
            </w:r>
          </w:p>
          <w:p w:rsidR="000135A8" w:rsidRPr="000135A8" w:rsidRDefault="006D30CE" w:rsidP="006D30CE">
            <w:pPr>
              <w:rPr>
                <w:rFonts w:ascii="Times New Roman" w:hAnsi="Times New Roman" w:cs="Times New Roman"/>
                <w:szCs w:val="24"/>
                <w:lang w:val="sr-Latn-CS"/>
              </w:rPr>
            </w:pPr>
            <w:r w:rsidRPr="006D30CE">
              <w:rPr>
                <w:rFonts w:ascii="Times New Roman" w:hAnsi="Times New Roman" w:cs="Times New Roman"/>
                <w:szCs w:val="24"/>
                <w:lang w:val="sr-Latn-CS"/>
              </w:rPr>
              <w:t>28 – 30 Septembar 2022.god.</w:t>
            </w:r>
            <w:r>
              <w:rPr>
                <w:rFonts w:ascii="Times New Roman" w:hAnsi="Times New Roman" w:cs="Times New Roman"/>
                <w:szCs w:val="24"/>
                <w:lang w:val="sr-Latn-CS"/>
              </w:rPr>
              <w:t xml:space="preserve"> Beograd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3E1CDC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3A39CB" w:rsidRDefault="003E1CDC" w:rsidP="003A39CB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DOI</w:t>
            </w:r>
            <w:r w:rsidR="00114CA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, ISBN, 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ISN </w:t>
            </w:r>
          </w:p>
        </w:tc>
        <w:tc>
          <w:tcPr>
            <w:tcW w:w="7226" w:type="dxa"/>
            <w:vAlign w:val="center"/>
          </w:tcPr>
          <w:p w:rsidR="000D011E" w:rsidRPr="00CF39A5" w:rsidRDefault="006D30CE" w:rsidP="005B62E4">
            <w:pPr>
              <w:rPr>
                <w:rFonts w:ascii="Times New Roman" w:hAnsi="Times New Roman" w:cs="Times New Roman"/>
                <w:szCs w:val="24"/>
                <w:lang w:val="sr-Latn-RS"/>
              </w:rPr>
            </w:pPr>
            <w:r w:rsidRPr="006D30CE">
              <w:rPr>
                <w:rFonts w:ascii="Times New Roman" w:hAnsi="Times New Roman" w:cs="Times New Roman"/>
                <w:szCs w:val="24"/>
                <w:lang w:val="sr-Cyrl-RS"/>
              </w:rPr>
              <w:t>DOI:10.25075/BMC.2022.</w:t>
            </w:r>
            <w:r w:rsidR="00CF39A5">
              <w:rPr>
                <w:rFonts w:ascii="Times New Roman" w:hAnsi="Times New Roman" w:cs="Times New Roman"/>
                <w:szCs w:val="24"/>
                <w:lang w:val="sr-Latn-RS"/>
              </w:rPr>
              <w:t>45</w:t>
            </w:r>
          </w:p>
          <w:p w:rsidR="006D30CE" w:rsidRDefault="006D30CE" w:rsidP="005B62E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6D30CE">
              <w:rPr>
                <w:rFonts w:ascii="Times New Roman" w:hAnsi="Times New Roman" w:cs="Times New Roman"/>
                <w:szCs w:val="24"/>
                <w:lang w:val="sr-Cyrl-RS"/>
              </w:rPr>
              <w:t>ISBN 978-86-82673-21-7</w:t>
            </w:r>
          </w:p>
          <w:p w:rsidR="00B9577D" w:rsidRPr="005B62E4" w:rsidRDefault="00B9577D" w:rsidP="005B62E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B9577D">
              <w:rPr>
                <w:rFonts w:ascii="Times New Roman" w:hAnsi="Times New Roman" w:cs="Times New Roman"/>
                <w:szCs w:val="24"/>
                <w:lang w:val="sr-Cyrl-RS"/>
              </w:rPr>
              <w:t>CIP – 553(497)(082), UDC 622(082)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3E1CDC" w:rsidRDefault="00417471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публиковања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0D011E" w:rsidRDefault="00CB531B" w:rsidP="005B62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5B62E4"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од-до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или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укупан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број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страна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0D011E" w:rsidRPr="00B9577D" w:rsidRDefault="00B9577D" w:rsidP="00CF39A5">
            <w:pPr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pp 3</w:t>
            </w:r>
            <w:r w:rsidR="00CF39A5">
              <w:rPr>
                <w:rFonts w:ascii="Times New Roman" w:hAnsi="Times New Roman" w:cs="Times New Roman"/>
                <w:szCs w:val="24"/>
                <w:lang w:val="sr-Latn-RS"/>
              </w:rPr>
              <w:t>72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-</w:t>
            </w:r>
            <w:r w:rsidR="00CF39A5">
              <w:rPr>
                <w:rFonts w:ascii="Times New Roman" w:hAnsi="Times New Roman" w:cs="Times New Roman"/>
                <w:szCs w:val="24"/>
                <w:lang w:val="sr-Latn-RS"/>
              </w:rPr>
              <w:t>376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417471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Сажетак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5B62E4" w:rsidRDefault="001C3FEB" w:rsidP="001C3FEB">
            <w:pPr>
              <w:spacing w:before="24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Based on the request by the ministry of Environment protection, an order was made for the preparation of investment-technical documentation for the implementation of remediation measures, which should cover the entire area of ash and slag landfill on the Middle </w:t>
            </w:r>
            <w:proofErr w:type="spellStart"/>
            <w:r w:rsidR="007C754C">
              <w:rPr>
                <w:rFonts w:ascii="Times New Roman" w:hAnsi="Times New Roman" w:cs="Times New Roman"/>
                <w:szCs w:val="24"/>
              </w:rPr>
              <w:t>Kostolac</w:t>
            </w:r>
            <w:proofErr w:type="spellEnd"/>
            <w:r w:rsidR="007C754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Island (MKI) location.</w:t>
            </w:r>
          </w:p>
          <w:p w:rsidR="001C3FEB" w:rsidRDefault="001C3FEB" w:rsidP="0090664D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In order to define the project criterion for the protection of ash disposal areas, all for the purpose of implementing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remedation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measures, it was necessary to develop the Geotechnical exploration Project. The project should envision exploration operations, which would define geological, engineering-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geologocal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hydrogeological characteristics of the terrain and physical and chemical properties of water and soil.</w:t>
            </w:r>
          </w:p>
          <w:p w:rsidR="0090664D" w:rsidRDefault="00782372" w:rsidP="0090664D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The obtained results allow us to consider the impact of the existence of ash and slag landfill on the environment, and at the same time to ensure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obtainging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relevant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founddations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for further mining, construction, technological and other designs at the subject location.</w:t>
            </w:r>
          </w:p>
          <w:p w:rsidR="001C3FEB" w:rsidRDefault="001C3FEB" w:rsidP="001C3FEB">
            <w:pPr>
              <w:spacing w:before="240"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bookmarkStart w:id="0" w:name="_GoBack"/>
        <w:bookmarkEnd w:id="0"/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782372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  <w:r>
              <w:rPr>
                <w:rFonts w:ascii="Times New Roman" w:hAnsi="Times New Roman" w:cs="Times New Roman"/>
                <w:sz w:val="6"/>
                <w:szCs w:val="24"/>
              </w:rPr>
              <w:t xml:space="preserve">The obtained results </w:t>
            </w:r>
            <w:proofErr w:type="spellStart"/>
            <w:r>
              <w:rPr>
                <w:rFonts w:ascii="Times New Roman" w:hAnsi="Times New Roman" w:cs="Times New Roman"/>
                <w:sz w:val="6"/>
                <w:szCs w:val="24"/>
              </w:rPr>
              <w:t>aloww</w:t>
            </w:r>
            <w:proofErr w:type="spellEnd"/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Кључне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речи</w:t>
            </w:r>
            <w:proofErr w:type="spellEnd"/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F42A6C" w:rsidRPr="00782372" w:rsidRDefault="00782372" w:rsidP="005B62E4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exploration operations, ash lanfill, impact on environment</w:t>
            </w:r>
          </w:p>
        </w:tc>
      </w:tr>
    </w:tbl>
    <w:p w:rsidR="00114CAE" w:rsidRPr="00114CAE" w:rsidRDefault="00114CAE" w:rsidP="00114CAE">
      <w:pPr>
        <w:spacing w:after="0" w:line="240" w:lineRule="auto"/>
        <w:rPr>
          <w:sz w:val="14"/>
        </w:rPr>
      </w:pPr>
    </w:p>
    <w:p w:rsidR="00114CAE" w:rsidRDefault="00114CAE"/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9"/>
        <w:gridCol w:w="4391"/>
      </w:tblGrid>
      <w:tr w:rsidR="003E1CDC" w:rsidTr="000006BA">
        <w:tc>
          <w:tcPr>
            <w:tcW w:w="4959" w:type="dxa"/>
            <w:vAlign w:val="center"/>
          </w:tcPr>
          <w:p w:rsidR="003E1CDC" w:rsidRPr="00CA70A8" w:rsidRDefault="003E1CDC" w:rsidP="00352FC9">
            <w:pPr>
              <w:rPr>
                <w:rFonts w:ascii="Times New Roman" w:hAnsi="Times New Roman" w:cs="Times New Roman"/>
                <w:sz w:val="18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CA70A8"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  <w:t xml:space="preserve">  </w:t>
            </w:r>
            <w:r w:rsidR="005B62E4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17.10.</w:t>
            </w:r>
            <w:r w:rsidR="00CA70A8" w:rsidRPr="00CA70A8">
              <w:rPr>
                <w:rFonts w:ascii="Times New Roman" w:hAnsi="Times New Roman" w:cs="Times New Roman"/>
                <w:sz w:val="18"/>
                <w:szCs w:val="24"/>
                <w:lang w:val="sr-Cyrl-CS"/>
              </w:rPr>
              <w:t xml:space="preserve"> 2022.</w:t>
            </w:r>
          </w:p>
          <w:p w:rsidR="00114CAE" w:rsidRPr="00114CAE" w:rsidRDefault="00114CAE" w:rsidP="0009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:rsidR="000006BA" w:rsidRDefault="00B530A0" w:rsidP="003E1C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lastRenderedPageBreak/>
              <w:t>Податке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доставио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и </w:t>
            </w:r>
            <w:proofErr w:type="spellStart"/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потврђује</w:t>
            </w:r>
            <w:proofErr w:type="spellEnd"/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тачност</w:t>
            </w:r>
            <w:proofErr w:type="spellEnd"/>
          </w:p>
          <w:p w:rsidR="003E1CDC" w:rsidRPr="00417471" w:rsidRDefault="003E1CDC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(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име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презиме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0006BA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114CAE" w:rsidRDefault="00E753AB" w:rsidP="003E1CD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19250" cy="23132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oleta potp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872" cy="23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7767" w:rsidRPr="00DF534D" w:rsidRDefault="005B62E4" w:rsidP="003E1CD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Виолета Чолаковић</w:t>
            </w:r>
            <w:r w:rsidR="008577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дипл.инж.геол.</w:t>
            </w:r>
          </w:p>
        </w:tc>
      </w:tr>
    </w:tbl>
    <w:p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52FC9" w:rsidRP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A67EE" w:rsidRPr="002A67EE" w:rsidRDefault="002A67EE" w:rsidP="002A6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sectPr w:rsidR="002A67EE" w:rsidRPr="002A67EE" w:rsidSect="007D73E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03" w:rsidRDefault="00C25F03" w:rsidP="00B530A0">
      <w:pPr>
        <w:spacing w:after="0" w:line="240" w:lineRule="auto"/>
      </w:pPr>
      <w:r>
        <w:separator/>
      </w:r>
    </w:p>
  </w:endnote>
  <w:endnote w:type="continuationSeparator" w:id="0">
    <w:p w:rsidR="00C25F03" w:rsidRDefault="00C25F03" w:rsidP="00B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03" w:rsidRDefault="00C25F03" w:rsidP="00B530A0">
      <w:pPr>
        <w:spacing w:after="0" w:line="240" w:lineRule="auto"/>
      </w:pPr>
      <w:r>
        <w:separator/>
      </w:r>
    </w:p>
  </w:footnote>
  <w:footnote w:type="continuationSeparator" w:id="0">
    <w:p w:rsidR="00C25F03" w:rsidRDefault="00C25F03" w:rsidP="00B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  <w:r w:rsidRPr="00352FC9">
      <w:rPr>
        <w:rFonts w:ascii="Times New Roman" w:hAnsi="Times New Roman" w:cs="Times New Roman"/>
      </w:rPr>
      <w:t>РУДАРСКИ ИНСТИТУТ БЕОГРАД</w:t>
    </w:r>
  </w:p>
  <w:p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4"/>
      </w:rPr>
    </w:pPr>
  </w:p>
  <w:p w:rsidR="00B530A0" w:rsidRPr="00B530A0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proofErr w:type="spellStart"/>
    <w:r w:rsidRPr="00114CAE">
      <w:rPr>
        <w:rFonts w:ascii="Times New Roman" w:hAnsi="Times New Roman" w:cs="Times New Roman"/>
        <w:b/>
        <w:sz w:val="24"/>
        <w:szCs w:val="24"/>
      </w:rPr>
      <w:t>Библиотека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EE"/>
    <w:rsid w:val="000006BA"/>
    <w:rsid w:val="000135A8"/>
    <w:rsid w:val="0003337A"/>
    <w:rsid w:val="0009302B"/>
    <w:rsid w:val="000D011E"/>
    <w:rsid w:val="00113B12"/>
    <w:rsid w:val="00114CAE"/>
    <w:rsid w:val="001C3FEB"/>
    <w:rsid w:val="001D2721"/>
    <w:rsid w:val="002A67EE"/>
    <w:rsid w:val="00352FC9"/>
    <w:rsid w:val="003A22AC"/>
    <w:rsid w:val="003A39CB"/>
    <w:rsid w:val="003E1CDC"/>
    <w:rsid w:val="00417471"/>
    <w:rsid w:val="004D3981"/>
    <w:rsid w:val="00554752"/>
    <w:rsid w:val="00597591"/>
    <w:rsid w:val="005A42B0"/>
    <w:rsid w:val="005B62E4"/>
    <w:rsid w:val="0060147E"/>
    <w:rsid w:val="006D30CE"/>
    <w:rsid w:val="007666B8"/>
    <w:rsid w:val="00773701"/>
    <w:rsid w:val="00782372"/>
    <w:rsid w:val="0079220E"/>
    <w:rsid w:val="007B1558"/>
    <w:rsid w:val="007C64E6"/>
    <w:rsid w:val="007C754C"/>
    <w:rsid w:val="007D1CCC"/>
    <w:rsid w:val="007D73EF"/>
    <w:rsid w:val="007F1079"/>
    <w:rsid w:val="00857767"/>
    <w:rsid w:val="00860CA6"/>
    <w:rsid w:val="00872F8B"/>
    <w:rsid w:val="00880C0A"/>
    <w:rsid w:val="008A555F"/>
    <w:rsid w:val="008C6880"/>
    <w:rsid w:val="009053CB"/>
    <w:rsid w:val="0090664D"/>
    <w:rsid w:val="009141F5"/>
    <w:rsid w:val="00935DB9"/>
    <w:rsid w:val="00937701"/>
    <w:rsid w:val="0098003D"/>
    <w:rsid w:val="00A65FA8"/>
    <w:rsid w:val="00AE4D12"/>
    <w:rsid w:val="00B530A0"/>
    <w:rsid w:val="00B64E12"/>
    <w:rsid w:val="00B9577D"/>
    <w:rsid w:val="00BE05EB"/>
    <w:rsid w:val="00C203C2"/>
    <w:rsid w:val="00C25F03"/>
    <w:rsid w:val="00CA70A8"/>
    <w:rsid w:val="00CB531B"/>
    <w:rsid w:val="00CF39A5"/>
    <w:rsid w:val="00D8693A"/>
    <w:rsid w:val="00DF0328"/>
    <w:rsid w:val="00DF534D"/>
    <w:rsid w:val="00E126A1"/>
    <w:rsid w:val="00E21AE0"/>
    <w:rsid w:val="00E753AB"/>
    <w:rsid w:val="00F42A6C"/>
    <w:rsid w:val="00FB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</w:style>
  <w:style w:type="paragraph" w:styleId="CommentText">
    <w:name w:val="annotation text"/>
    <w:basedOn w:val="Normal"/>
    <w:link w:val="CommentTextChar"/>
    <w:uiPriority w:val="99"/>
    <w:semiHidden/>
    <w:unhideWhenUsed/>
    <w:rsid w:val="00E126A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6A1"/>
    <w:rPr>
      <w:rFonts w:ascii="Calibri" w:eastAsia="Calibri" w:hAnsi="Calibri" w:cs="Times New Roman"/>
      <w:sz w:val="20"/>
      <w:szCs w:val="20"/>
    </w:rPr>
  </w:style>
  <w:style w:type="paragraph" w:customStyle="1" w:styleId="NaslovEngleski">
    <w:name w:val="Naslov Engleski"/>
    <w:basedOn w:val="Normal"/>
    <w:next w:val="Normal"/>
    <w:rsid w:val="000135A8"/>
    <w:pPr>
      <w:spacing w:before="240" w:after="0" w:line="240" w:lineRule="auto"/>
    </w:pPr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Keywords">
    <w:name w:val="Keywords"/>
    <w:basedOn w:val="Normal"/>
    <w:next w:val="Normal"/>
    <w:rsid w:val="00F42A6C"/>
    <w:pPr>
      <w:spacing w:after="0" w:line="240" w:lineRule="auto"/>
      <w:jc w:val="both"/>
    </w:pPr>
    <w:rPr>
      <w:rFonts w:ascii="Times New Roman" w:eastAsia="Times New Roman" w:hAnsi="Times New Roman"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</w:style>
  <w:style w:type="paragraph" w:styleId="CommentText">
    <w:name w:val="annotation text"/>
    <w:basedOn w:val="Normal"/>
    <w:link w:val="CommentTextChar"/>
    <w:uiPriority w:val="99"/>
    <w:semiHidden/>
    <w:unhideWhenUsed/>
    <w:rsid w:val="00E126A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6A1"/>
    <w:rPr>
      <w:rFonts w:ascii="Calibri" w:eastAsia="Calibri" w:hAnsi="Calibri" w:cs="Times New Roman"/>
      <w:sz w:val="20"/>
      <w:szCs w:val="20"/>
    </w:rPr>
  </w:style>
  <w:style w:type="paragraph" w:customStyle="1" w:styleId="NaslovEngleski">
    <w:name w:val="Naslov Engleski"/>
    <w:basedOn w:val="Normal"/>
    <w:next w:val="Normal"/>
    <w:rsid w:val="000135A8"/>
    <w:pPr>
      <w:spacing w:before="240" w:after="0" w:line="240" w:lineRule="auto"/>
    </w:pPr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Keywords">
    <w:name w:val="Keywords"/>
    <w:basedOn w:val="Normal"/>
    <w:next w:val="Normal"/>
    <w:rsid w:val="00F42A6C"/>
    <w:pPr>
      <w:spacing w:after="0" w:line="240" w:lineRule="auto"/>
      <w:jc w:val="both"/>
    </w:pPr>
    <w:rPr>
      <w:rFonts w:ascii="Times New Roman" w:eastAsia="Times New Roman" w:hAnsi="Times New Roman"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dc:description/>
  <cp:lastModifiedBy>Bosko</cp:lastModifiedBy>
  <cp:revision>9</cp:revision>
  <dcterms:created xsi:type="dcterms:W3CDTF">2022-10-17T11:13:00Z</dcterms:created>
  <dcterms:modified xsi:type="dcterms:W3CDTF">2022-10-24T18:47:00Z</dcterms:modified>
</cp:coreProperties>
</file>